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54C0" w14:textId="77777777" w:rsidR="00607DB9" w:rsidRPr="00FA1D22" w:rsidRDefault="00BC1D67" w:rsidP="00607DB9">
      <w:pPr>
        <w:pStyle w:val="Titolo1"/>
        <w:rPr>
          <w:lang w:val="en-GB"/>
        </w:rPr>
      </w:pPr>
      <w:r>
        <w:rPr>
          <w:lang w:val="en-GB"/>
        </w:rPr>
        <w:t>Roma (a)</w:t>
      </w:r>
      <w:proofErr w:type="spellStart"/>
      <w:r>
        <w:rPr>
          <w:lang w:val="en-GB"/>
        </w:rPr>
        <w:t>cattolica</w:t>
      </w:r>
      <w:proofErr w:type="spellEnd"/>
    </w:p>
    <w:p w14:paraId="34E32311" w14:textId="77777777" w:rsidR="00607DB9" w:rsidRPr="00FA1D22" w:rsidRDefault="00607DB9" w:rsidP="00607DB9">
      <w:pPr>
        <w:pStyle w:val="Titolo2"/>
        <w:spacing w:line="300" w:lineRule="exact"/>
        <w:rPr>
          <w:lang w:val="en-GB"/>
        </w:rPr>
      </w:pPr>
      <w:r w:rsidRPr="00FA1D22">
        <w:rPr>
          <w:lang w:val="en-GB"/>
        </w:rPr>
        <w:t>Pluralisation of Religion in Rome between the End of the Papal State and the Beginning of Fascism (1870-1922)</w:t>
      </w:r>
    </w:p>
    <w:p w14:paraId="08C50A70" w14:textId="77777777" w:rsidR="00607DB9" w:rsidRPr="00FA1D22" w:rsidRDefault="00607DB9" w:rsidP="00607DB9">
      <w:pPr>
        <w:rPr>
          <w:lang w:val="en-GB"/>
        </w:rPr>
      </w:pPr>
    </w:p>
    <w:p w14:paraId="0A2E1434" w14:textId="77777777" w:rsidR="00472907" w:rsidRDefault="00FA1D22" w:rsidP="00472907">
      <w:pPr>
        <w:rPr>
          <w:lang w:val="en-GB"/>
        </w:rPr>
      </w:pPr>
      <w:r w:rsidRPr="00FA1D22">
        <w:rPr>
          <w:lang w:val="en-GB"/>
        </w:rPr>
        <w:t>International Conference</w:t>
      </w:r>
      <w:r w:rsidR="00607DB9" w:rsidRPr="00FA1D22">
        <w:rPr>
          <w:lang w:val="en-GB"/>
        </w:rPr>
        <w:t xml:space="preserve"> in Rom</w:t>
      </w:r>
      <w:r w:rsidRPr="00FA1D22">
        <w:rPr>
          <w:lang w:val="en-GB"/>
        </w:rPr>
        <w:t>e</w:t>
      </w:r>
    </w:p>
    <w:p w14:paraId="24C9B422" w14:textId="77777777" w:rsidR="00607DB9" w:rsidRPr="00FA1D22" w:rsidRDefault="00607DB9" w:rsidP="00472907">
      <w:pPr>
        <w:rPr>
          <w:lang w:val="en-GB"/>
        </w:rPr>
      </w:pPr>
      <w:r w:rsidRPr="00FA1D22">
        <w:rPr>
          <w:lang w:val="en-GB"/>
        </w:rPr>
        <w:t>17</w:t>
      </w:r>
      <w:r w:rsidR="00472907">
        <w:rPr>
          <w:lang w:val="en-GB"/>
        </w:rPr>
        <w:t xml:space="preserve"> </w:t>
      </w:r>
      <w:r w:rsidR="00FA1D22" w:rsidRPr="00FA1D22">
        <w:rPr>
          <w:lang w:val="en-GB"/>
        </w:rPr>
        <w:t>November</w:t>
      </w:r>
      <w:r w:rsidR="00472907">
        <w:rPr>
          <w:lang w:val="en-GB"/>
        </w:rPr>
        <w:t xml:space="preserve"> (beginning 14.30h) to 19 November</w:t>
      </w:r>
      <w:r w:rsidR="00FA1D22" w:rsidRPr="00FA1D22">
        <w:rPr>
          <w:lang w:val="en-GB"/>
        </w:rPr>
        <w:t xml:space="preserve"> </w:t>
      </w:r>
      <w:r w:rsidRPr="00FA1D22">
        <w:rPr>
          <w:lang w:val="en-GB"/>
        </w:rPr>
        <w:t>2022</w:t>
      </w:r>
      <w:r w:rsidR="00472907">
        <w:rPr>
          <w:lang w:val="en-GB"/>
        </w:rPr>
        <w:t xml:space="preserve"> (optional service on Sunday, 20 November)</w:t>
      </w:r>
    </w:p>
    <w:p w14:paraId="69103A64" w14:textId="77777777" w:rsidR="00607DB9" w:rsidRPr="00FA1D22" w:rsidRDefault="00FA1D22" w:rsidP="00607DB9">
      <w:pPr>
        <w:pStyle w:val="Titolo3"/>
        <w:rPr>
          <w:lang w:val="en-GB"/>
        </w:rPr>
      </w:pPr>
      <w:r w:rsidRPr="00FA1D22">
        <w:rPr>
          <w:lang w:val="en-GB"/>
        </w:rPr>
        <w:t>Topic</w:t>
      </w:r>
    </w:p>
    <w:p w14:paraId="2E9CF774" w14:textId="77777777" w:rsidR="00FA1D22" w:rsidRDefault="00FA1D22" w:rsidP="00FA1D22">
      <w:pPr>
        <w:ind w:left="340"/>
        <w:rPr>
          <w:lang w:val="en-GB"/>
        </w:rPr>
      </w:pPr>
      <w:r w:rsidRPr="00FA1D22">
        <w:rPr>
          <w:lang w:val="en-GB"/>
        </w:rPr>
        <w:t xml:space="preserve">Rome is a religiously plural city. On the one hand, this is a banality: it applies to all major European cities. On the other hand, it is not self-evident, because Rome became a plural city relatively late and in a relatively short time. In fact, the perception </w:t>
      </w:r>
      <w:r>
        <w:rPr>
          <w:lang w:val="en-GB"/>
        </w:rPr>
        <w:t>of the city</w:t>
      </w:r>
      <w:r w:rsidRPr="00FA1D22">
        <w:rPr>
          <w:lang w:val="en-GB"/>
        </w:rPr>
        <w:t xml:space="preserve"> is often more characterised by Catholicism and secularism than by religious pluralism.</w:t>
      </w:r>
    </w:p>
    <w:p w14:paraId="56CDF0E9" w14:textId="77777777" w:rsidR="00FA1D22" w:rsidRPr="00FA1D22" w:rsidRDefault="00FA1D22" w:rsidP="00472907">
      <w:pPr>
        <w:ind w:left="340"/>
        <w:rPr>
          <w:lang w:val="en-GB"/>
        </w:rPr>
      </w:pPr>
      <w:r w:rsidRPr="00FA1D22">
        <w:rPr>
          <w:lang w:val="en-GB"/>
        </w:rPr>
        <w:t>One can state quite precisely when this pluralism emerged: in the half century bet</w:t>
      </w:r>
      <w:r>
        <w:rPr>
          <w:lang w:val="en-GB"/>
        </w:rPr>
        <w:t>ween the end of the Papal State</w:t>
      </w:r>
      <w:r w:rsidRPr="00FA1D22">
        <w:rPr>
          <w:lang w:val="en-GB"/>
        </w:rPr>
        <w:t xml:space="preserve"> and the beginning of fascism (1870-1922). A clear sign are the buildings being constructed at that time: A synagogue </w:t>
      </w:r>
      <w:r w:rsidR="00B649C3">
        <w:rPr>
          <w:lang w:val="en-GB"/>
        </w:rPr>
        <w:t>and</w:t>
      </w:r>
      <w:r w:rsidRPr="00FA1D22">
        <w:rPr>
          <w:lang w:val="en-GB"/>
        </w:rPr>
        <w:t xml:space="preserve"> </w:t>
      </w:r>
      <w:r>
        <w:rPr>
          <w:lang w:val="en-GB"/>
        </w:rPr>
        <w:t>several</w:t>
      </w:r>
      <w:r w:rsidRPr="00FA1D22">
        <w:rPr>
          <w:lang w:val="en-GB"/>
        </w:rPr>
        <w:t xml:space="preserve"> Anglican, Waldensian, Methodist, </w:t>
      </w:r>
      <w:r>
        <w:rPr>
          <w:lang w:val="en-GB"/>
        </w:rPr>
        <w:t xml:space="preserve">Lutheran, Reformed and Baptist </w:t>
      </w:r>
      <w:r w:rsidRPr="00FA1D22">
        <w:rPr>
          <w:lang w:val="en-GB"/>
        </w:rPr>
        <w:t xml:space="preserve">churches </w:t>
      </w:r>
      <w:r w:rsidR="00B649C3">
        <w:rPr>
          <w:lang w:val="en-GB"/>
        </w:rPr>
        <w:t>as well as</w:t>
      </w:r>
      <w:r w:rsidRPr="00FA1D22">
        <w:rPr>
          <w:lang w:val="en-GB"/>
        </w:rPr>
        <w:t xml:space="preserve"> a cemetery for </w:t>
      </w:r>
      <w:r>
        <w:rPr>
          <w:lang w:val="en-GB"/>
        </w:rPr>
        <w:t>“</w:t>
      </w:r>
      <w:r w:rsidRPr="00FA1D22">
        <w:rPr>
          <w:lang w:val="en-GB"/>
        </w:rPr>
        <w:t>non-Catholics</w:t>
      </w:r>
      <w:r>
        <w:rPr>
          <w:lang w:val="en-GB"/>
        </w:rPr>
        <w:t>”</w:t>
      </w:r>
      <w:r w:rsidRPr="00FA1D22">
        <w:rPr>
          <w:lang w:val="en-GB"/>
        </w:rPr>
        <w:t xml:space="preserve"> were built in the space of a few decades. The conference </w:t>
      </w:r>
      <w:r w:rsidR="00472907">
        <w:rPr>
          <w:lang w:val="en-GB"/>
        </w:rPr>
        <w:t>seeks</w:t>
      </w:r>
      <w:r w:rsidRPr="00FA1D22">
        <w:rPr>
          <w:lang w:val="en-GB"/>
        </w:rPr>
        <w:t xml:space="preserve"> to </w:t>
      </w:r>
      <w:r w:rsidR="00472907">
        <w:rPr>
          <w:lang w:val="en-GB"/>
        </w:rPr>
        <w:t>address</w:t>
      </w:r>
      <w:r w:rsidRPr="00FA1D22">
        <w:rPr>
          <w:lang w:val="en-GB"/>
        </w:rPr>
        <w:t xml:space="preserve"> this phenomenon </w:t>
      </w:r>
      <w:r w:rsidR="00472907">
        <w:rPr>
          <w:lang w:val="en-GB"/>
        </w:rPr>
        <w:t>from</w:t>
      </w:r>
      <w:r w:rsidRPr="00FA1D22">
        <w:rPr>
          <w:lang w:val="en-GB"/>
        </w:rPr>
        <w:t xml:space="preserve"> a comparative and transnational perspective. The transnational aspect is so important because for many religious communities, integration into </w:t>
      </w:r>
      <w:r>
        <w:rPr>
          <w:lang w:val="en-GB"/>
        </w:rPr>
        <w:t xml:space="preserve">the </w:t>
      </w:r>
      <w:r w:rsidRPr="00FA1D22">
        <w:rPr>
          <w:lang w:val="en-GB"/>
        </w:rPr>
        <w:t xml:space="preserve">urban society was accompanied by new processes of negotiating confessional and national identities. The historiography to date is characterised by </w:t>
      </w:r>
      <w:r w:rsidR="00472907">
        <w:rPr>
          <w:lang w:val="en-GB"/>
        </w:rPr>
        <w:t xml:space="preserve">perspectives from within the particular congregations and denominational identity </w:t>
      </w:r>
      <w:r w:rsidRPr="00FA1D22">
        <w:rPr>
          <w:lang w:val="en-GB"/>
        </w:rPr>
        <w:t xml:space="preserve">(parish anniversaries, etc.). A comparative </w:t>
      </w:r>
      <w:r>
        <w:rPr>
          <w:lang w:val="en-GB"/>
        </w:rPr>
        <w:t>view</w:t>
      </w:r>
      <w:r w:rsidRPr="00FA1D22">
        <w:rPr>
          <w:lang w:val="en-GB"/>
        </w:rPr>
        <w:t>, on the other hand, can bring to light the structural implications for the city</w:t>
      </w:r>
      <w:r>
        <w:rPr>
          <w:lang w:val="en-GB"/>
        </w:rPr>
        <w:t>’</w:t>
      </w:r>
      <w:r w:rsidRPr="00FA1D22">
        <w:rPr>
          <w:lang w:val="en-GB"/>
        </w:rPr>
        <w:t>s society, which was catapulted into the 20</w:t>
      </w:r>
      <w:r w:rsidRPr="008F28C4">
        <w:rPr>
          <w:vertAlign w:val="superscript"/>
          <w:lang w:val="en-GB"/>
        </w:rPr>
        <w:t>th</w:t>
      </w:r>
      <w:r w:rsidRPr="00FA1D22">
        <w:rPr>
          <w:lang w:val="en-GB"/>
        </w:rPr>
        <w:t xml:space="preserve"> century as if in fast motion.</w:t>
      </w:r>
    </w:p>
    <w:p w14:paraId="359FF755" w14:textId="77777777" w:rsidR="00B649C3" w:rsidRPr="00B649C3" w:rsidRDefault="00B649C3" w:rsidP="00B649C3">
      <w:pPr>
        <w:ind w:left="340"/>
        <w:rPr>
          <w:lang w:val="en-US"/>
        </w:rPr>
      </w:pPr>
      <w:r w:rsidRPr="00B649C3">
        <w:rPr>
          <w:lang w:val="en-US"/>
        </w:rPr>
        <w:t xml:space="preserve">It is fortunate that two anniversaries are coming up in 2022: 100 years of </w:t>
      </w:r>
      <w:r>
        <w:rPr>
          <w:lang w:val="en-US"/>
        </w:rPr>
        <w:t>the Lutheran</w:t>
      </w:r>
      <w:r w:rsidRPr="00B649C3">
        <w:rPr>
          <w:lang w:val="en-US"/>
        </w:rPr>
        <w:t xml:space="preserve"> Church in Via Sicilia</w:t>
      </w:r>
      <w:r>
        <w:rPr>
          <w:lang w:val="en-US"/>
        </w:rPr>
        <w:t xml:space="preserve"> and</w:t>
      </w:r>
      <w:r w:rsidRPr="00B649C3">
        <w:rPr>
          <w:lang w:val="en-US"/>
        </w:rPr>
        <w:t xml:space="preserve"> 100 years of the Waldensian Faculty in </w:t>
      </w:r>
      <w:r>
        <w:rPr>
          <w:lang w:val="en-US"/>
        </w:rPr>
        <w:t>Rome</w:t>
      </w:r>
      <w:r w:rsidRPr="00B649C3">
        <w:rPr>
          <w:lang w:val="en-US"/>
        </w:rPr>
        <w:t xml:space="preserve">. They are more the occasion than the content of the conference. The criterion for the selection of speakers should not be their own </w:t>
      </w:r>
      <w:r>
        <w:rPr>
          <w:lang w:val="en-US"/>
        </w:rPr>
        <w:t>Weltanschauung</w:t>
      </w:r>
      <w:r w:rsidRPr="00B649C3">
        <w:rPr>
          <w:lang w:val="en-US"/>
        </w:rPr>
        <w:t xml:space="preserve"> or religious identity (emic or etic perspective), but their willingness to engage academically with the topic.</w:t>
      </w:r>
    </w:p>
    <w:p w14:paraId="54E045CE" w14:textId="77777777" w:rsidR="00607DB9" w:rsidRPr="008F28C4" w:rsidRDefault="00B649C3" w:rsidP="00607DB9">
      <w:pPr>
        <w:pStyle w:val="Titolo3"/>
        <w:rPr>
          <w:lang w:val="en-GB"/>
        </w:rPr>
      </w:pPr>
      <w:r w:rsidRPr="008F28C4">
        <w:rPr>
          <w:lang w:val="en-GB"/>
        </w:rPr>
        <w:t>Organiser</w:t>
      </w:r>
    </w:p>
    <w:p w14:paraId="3AE2C614" w14:textId="77777777" w:rsidR="00607DB9" w:rsidRPr="008F28C4" w:rsidRDefault="00B649C3" w:rsidP="00B649C3">
      <w:pPr>
        <w:ind w:left="340"/>
        <w:rPr>
          <w:lang w:val="en-GB"/>
        </w:rPr>
      </w:pPr>
      <w:r w:rsidRPr="008F28C4">
        <w:rPr>
          <w:lang w:val="en-GB"/>
        </w:rPr>
        <w:t>German Historical Institute Rome (DHI)</w:t>
      </w:r>
      <w:r w:rsidR="00B03906">
        <w:rPr>
          <w:lang w:val="en-GB"/>
        </w:rPr>
        <w:t>,</w:t>
      </w:r>
      <w:r w:rsidR="00607DB9" w:rsidRPr="008F28C4">
        <w:rPr>
          <w:lang w:val="en-GB"/>
        </w:rPr>
        <w:t xml:space="preserve"> Centro Melantone (</w:t>
      </w:r>
      <w:r w:rsidRPr="008F28C4">
        <w:rPr>
          <w:lang w:val="en-GB"/>
        </w:rPr>
        <w:t xml:space="preserve">Institute for Ecumenical Studies of the </w:t>
      </w:r>
      <w:proofErr w:type="spellStart"/>
      <w:r w:rsidRPr="008F28C4">
        <w:rPr>
          <w:lang w:val="en-GB"/>
        </w:rPr>
        <w:t>Waldesian</w:t>
      </w:r>
      <w:proofErr w:type="spellEnd"/>
      <w:r w:rsidRPr="008F28C4">
        <w:rPr>
          <w:lang w:val="en-GB"/>
        </w:rPr>
        <w:t xml:space="preserve"> Faculty of Theology and the Evangelical Lutheran Church in Italy</w:t>
      </w:r>
      <w:r w:rsidR="00607DB9" w:rsidRPr="008F28C4">
        <w:rPr>
          <w:lang w:val="en-GB"/>
        </w:rPr>
        <w:t>)</w:t>
      </w:r>
      <w:r w:rsidR="00B03906">
        <w:rPr>
          <w:lang w:val="en-GB"/>
        </w:rPr>
        <w:t>, Anglican Centre</w:t>
      </w:r>
    </w:p>
    <w:p w14:paraId="28D5C9BB" w14:textId="77777777" w:rsidR="00607DB9" w:rsidRPr="00B03906" w:rsidRDefault="00B649C3" w:rsidP="00607DB9">
      <w:pPr>
        <w:ind w:left="340"/>
        <w:rPr>
          <w:lang w:val="en-GB"/>
        </w:rPr>
      </w:pPr>
      <w:r w:rsidRPr="00B03906">
        <w:rPr>
          <w:lang w:val="en-GB"/>
        </w:rPr>
        <w:t>responsible</w:t>
      </w:r>
      <w:r w:rsidR="00607DB9" w:rsidRPr="00B03906">
        <w:rPr>
          <w:lang w:val="en-GB"/>
        </w:rPr>
        <w:t xml:space="preserve">: </w:t>
      </w:r>
      <w:r w:rsidR="00472907">
        <w:rPr>
          <w:lang w:val="en-GB"/>
        </w:rPr>
        <w:t xml:space="preserve">Professors </w:t>
      </w:r>
      <w:r w:rsidR="00607DB9" w:rsidRPr="00B03906">
        <w:rPr>
          <w:lang w:val="en-GB"/>
        </w:rPr>
        <w:t>Martin Baumeister (DHI</w:t>
      </w:r>
      <w:r w:rsidR="00DD2047" w:rsidRPr="00B03906">
        <w:rPr>
          <w:lang w:val="en-GB"/>
        </w:rPr>
        <w:t>, director</w:t>
      </w:r>
      <w:r w:rsidR="00607DB9" w:rsidRPr="00B03906">
        <w:rPr>
          <w:lang w:val="en-GB"/>
        </w:rPr>
        <w:t>),</w:t>
      </w:r>
      <w:r w:rsidR="00B03906" w:rsidRPr="00B03906">
        <w:rPr>
          <w:lang w:val="en-GB"/>
        </w:rPr>
        <w:t xml:space="preserve"> Mark Chapman (Oxford),</w:t>
      </w:r>
      <w:r w:rsidR="00607DB9" w:rsidRPr="00B03906">
        <w:rPr>
          <w:lang w:val="en-GB"/>
        </w:rPr>
        <w:t xml:space="preserve"> Daniele Garrone (FVT</w:t>
      </w:r>
      <w:r w:rsidR="00DD2047" w:rsidRPr="00B03906">
        <w:rPr>
          <w:lang w:val="en-GB"/>
        </w:rPr>
        <w:t>, president of Centro Melantone</w:t>
      </w:r>
      <w:r w:rsidR="00607DB9" w:rsidRPr="00B03906">
        <w:rPr>
          <w:lang w:val="en-GB"/>
        </w:rPr>
        <w:t>)</w:t>
      </w:r>
      <w:r w:rsidR="00B03906" w:rsidRPr="00B03906">
        <w:rPr>
          <w:lang w:val="en-GB"/>
        </w:rPr>
        <w:t>, Martin Wallraff (LMU München)</w:t>
      </w:r>
    </w:p>
    <w:p w14:paraId="2CA8C3F5" w14:textId="77777777" w:rsidR="00B03906" w:rsidRPr="00B03906" w:rsidRDefault="00B03906" w:rsidP="00C94631">
      <w:pPr>
        <w:rPr>
          <w:lang w:val="en-US"/>
        </w:rPr>
      </w:pPr>
    </w:p>
    <w:sectPr w:rsidR="00B03906" w:rsidRPr="00B03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87B"/>
    <w:multiLevelType w:val="hybridMultilevel"/>
    <w:tmpl w:val="2B0E0F90"/>
    <w:lvl w:ilvl="0" w:tplc="87C8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1FDF"/>
    <w:multiLevelType w:val="hybridMultilevel"/>
    <w:tmpl w:val="BF247FB6"/>
    <w:lvl w:ilvl="0" w:tplc="8FE4C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C4B9C"/>
    <w:multiLevelType w:val="hybridMultilevel"/>
    <w:tmpl w:val="6CBE211C"/>
    <w:lvl w:ilvl="0" w:tplc="8FE4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07335">
    <w:abstractNumId w:val="2"/>
  </w:num>
  <w:num w:numId="2" w16cid:durableId="1963460779">
    <w:abstractNumId w:val="1"/>
  </w:num>
  <w:num w:numId="3" w16cid:durableId="3918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F2"/>
    <w:rsid w:val="000200A9"/>
    <w:rsid w:val="00022047"/>
    <w:rsid w:val="00096BAE"/>
    <w:rsid w:val="000B7610"/>
    <w:rsid w:val="000E3763"/>
    <w:rsid w:val="001809BC"/>
    <w:rsid w:val="00183DCD"/>
    <w:rsid w:val="001C539E"/>
    <w:rsid w:val="00254352"/>
    <w:rsid w:val="002F3135"/>
    <w:rsid w:val="00332A14"/>
    <w:rsid w:val="00395823"/>
    <w:rsid w:val="003C6B3D"/>
    <w:rsid w:val="003E4798"/>
    <w:rsid w:val="00402B7D"/>
    <w:rsid w:val="00436BD1"/>
    <w:rsid w:val="00457711"/>
    <w:rsid w:val="00472907"/>
    <w:rsid w:val="00483D6E"/>
    <w:rsid w:val="004B786D"/>
    <w:rsid w:val="004D0706"/>
    <w:rsid w:val="0053241B"/>
    <w:rsid w:val="00564A11"/>
    <w:rsid w:val="00564E87"/>
    <w:rsid w:val="00581AD5"/>
    <w:rsid w:val="005F2E38"/>
    <w:rsid w:val="005F539F"/>
    <w:rsid w:val="00607DB9"/>
    <w:rsid w:val="00637F99"/>
    <w:rsid w:val="00646830"/>
    <w:rsid w:val="00685AE6"/>
    <w:rsid w:val="0069333A"/>
    <w:rsid w:val="0070336C"/>
    <w:rsid w:val="00707081"/>
    <w:rsid w:val="00707D55"/>
    <w:rsid w:val="00745982"/>
    <w:rsid w:val="0075246C"/>
    <w:rsid w:val="007552F8"/>
    <w:rsid w:val="0079738C"/>
    <w:rsid w:val="007C3F1D"/>
    <w:rsid w:val="007C4B1B"/>
    <w:rsid w:val="007F7FE9"/>
    <w:rsid w:val="00874297"/>
    <w:rsid w:val="00874B65"/>
    <w:rsid w:val="008951FB"/>
    <w:rsid w:val="008F0045"/>
    <w:rsid w:val="008F28C4"/>
    <w:rsid w:val="009035E4"/>
    <w:rsid w:val="0092610E"/>
    <w:rsid w:val="00995E6D"/>
    <w:rsid w:val="009A0E97"/>
    <w:rsid w:val="009B09E8"/>
    <w:rsid w:val="009E2C81"/>
    <w:rsid w:val="00A81920"/>
    <w:rsid w:val="00B03906"/>
    <w:rsid w:val="00B16E61"/>
    <w:rsid w:val="00B44953"/>
    <w:rsid w:val="00B649C3"/>
    <w:rsid w:val="00B73A55"/>
    <w:rsid w:val="00B77357"/>
    <w:rsid w:val="00BA6654"/>
    <w:rsid w:val="00BA6880"/>
    <w:rsid w:val="00BC1D67"/>
    <w:rsid w:val="00BF2A69"/>
    <w:rsid w:val="00C134CE"/>
    <w:rsid w:val="00C6182A"/>
    <w:rsid w:val="00C6477C"/>
    <w:rsid w:val="00C87AA0"/>
    <w:rsid w:val="00C93842"/>
    <w:rsid w:val="00C94631"/>
    <w:rsid w:val="00CC0268"/>
    <w:rsid w:val="00CC0C77"/>
    <w:rsid w:val="00CC4D5D"/>
    <w:rsid w:val="00CE7BA1"/>
    <w:rsid w:val="00DA3E40"/>
    <w:rsid w:val="00DD2047"/>
    <w:rsid w:val="00DF29DD"/>
    <w:rsid w:val="00E139BD"/>
    <w:rsid w:val="00E72064"/>
    <w:rsid w:val="00E86B55"/>
    <w:rsid w:val="00EC5966"/>
    <w:rsid w:val="00EE6EF2"/>
    <w:rsid w:val="00F265BD"/>
    <w:rsid w:val="00F54B0A"/>
    <w:rsid w:val="00F56EFF"/>
    <w:rsid w:val="00F575F0"/>
    <w:rsid w:val="00F71B4F"/>
    <w:rsid w:val="00F722C1"/>
    <w:rsid w:val="00F97656"/>
    <w:rsid w:val="00FA1D22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2E39"/>
  <w15:chartTrackingRefBased/>
  <w15:docId w15:val="{03F504F2-B5E0-41F7-A600-185D0A4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82A"/>
    <w:pPr>
      <w:spacing w:after="120" w:line="260" w:lineRule="exact"/>
    </w:pPr>
    <w:rPr>
      <w:rFonts w:ascii="Candara" w:hAnsi="Candar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3906"/>
    <w:pPr>
      <w:keepNext/>
      <w:keepLines/>
      <w:spacing w:after="0" w:line="360" w:lineRule="exact"/>
      <w:outlineLvl w:val="0"/>
    </w:pPr>
    <w:rPr>
      <w:rFonts w:eastAsiaTheme="majorEastAsia" w:cstheme="majorBidi"/>
      <w:b/>
      <w:color w:val="2E74B5" w:themeColor="accent1" w:themeShade="B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3906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pacing w:val="2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182A"/>
    <w:pPr>
      <w:keepNext/>
      <w:keepLines/>
      <w:spacing w:before="40" w:after="40"/>
      <w:outlineLvl w:val="2"/>
    </w:pPr>
    <w:rPr>
      <w:rFonts w:eastAsiaTheme="majorEastAsia" w:cstheme="majorBidi"/>
      <w:i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66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182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3906"/>
    <w:rPr>
      <w:rFonts w:ascii="Candara" w:eastAsiaTheme="majorEastAsia" w:hAnsi="Candara" w:cstheme="majorBidi"/>
      <w:b/>
      <w:color w:val="2E74B5" w:themeColor="accent1" w:themeShade="B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3906"/>
    <w:rPr>
      <w:rFonts w:ascii="Candara" w:eastAsiaTheme="majorEastAsia" w:hAnsi="Candara" w:cstheme="majorBidi"/>
      <w:b/>
      <w:color w:val="2E74B5" w:themeColor="accent1" w:themeShade="BF"/>
      <w:spacing w:val="2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182A"/>
    <w:rPr>
      <w:rFonts w:ascii="Candara" w:eastAsiaTheme="majorEastAsia" w:hAnsi="Candara" w:cstheme="majorBidi"/>
      <w:i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5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6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Wallraff</dc:creator>
  <cp:keywords/>
  <dc:description/>
  <cp:lastModifiedBy>Alexandra Damm</cp:lastModifiedBy>
  <cp:revision>2</cp:revision>
  <cp:lastPrinted>2022-04-26T13:50:00Z</cp:lastPrinted>
  <dcterms:created xsi:type="dcterms:W3CDTF">2022-05-25T13:52:00Z</dcterms:created>
  <dcterms:modified xsi:type="dcterms:W3CDTF">2022-05-25T13:52:00Z</dcterms:modified>
</cp:coreProperties>
</file>